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E0EE" w14:textId="77777777" w:rsidR="0048542F" w:rsidRPr="0048542F" w:rsidRDefault="0048542F" w:rsidP="0048542F">
      <w:r w:rsidRPr="0048542F">
        <w:t>Akbari, R. (2008). Postmethod Discourse and Practice. </w:t>
      </w:r>
      <w:r w:rsidRPr="0048542F">
        <w:rPr>
          <w:i/>
          <w:iCs/>
        </w:rPr>
        <w:t>TESOL Quarterly</w:t>
      </w:r>
      <w:r w:rsidRPr="0048542F">
        <w:t>, </w:t>
      </w:r>
      <w:r w:rsidRPr="0048542F">
        <w:rPr>
          <w:i/>
          <w:iCs/>
        </w:rPr>
        <w:t>42</w:t>
      </w:r>
      <w:r w:rsidRPr="0048542F">
        <w:t>(4), 641–652. Available at: </w:t>
      </w:r>
      <w:hyperlink r:id="rId5" w:history="1">
        <w:r w:rsidRPr="0048542F">
          <w:rPr>
            <w:rStyle w:val="Hyperlink"/>
          </w:rPr>
          <w:t>http://www.jstor.org/stable/40264492</w:t>
        </w:r>
      </w:hyperlink>
      <w:r w:rsidRPr="0048542F">
        <w:t> (Accessed: 6 October 2022).</w:t>
      </w:r>
    </w:p>
    <w:p w14:paraId="2A9DB685" w14:textId="77777777" w:rsidR="0048542F" w:rsidRPr="0048542F" w:rsidRDefault="0048542F" w:rsidP="0048542F">
      <w:r w:rsidRPr="0048542F">
        <w:t>Harmer, J. (2015) 'Popular Methodology' </w:t>
      </w:r>
      <w:r w:rsidRPr="0048542F">
        <w:rPr>
          <w:i/>
          <w:iCs/>
        </w:rPr>
        <w:t>The Practice of English Language Teaching</w:t>
      </w:r>
      <w:r w:rsidRPr="0048542F">
        <w:t>, 5th Ed. Harlow: Pearson Longman. Chp 4 pp 54–79.</w:t>
      </w:r>
    </w:p>
    <w:p w14:paraId="7F6FDEA9" w14:textId="77777777" w:rsidR="0048542F" w:rsidRPr="0048542F" w:rsidRDefault="0048542F" w:rsidP="0048542F">
      <w:r w:rsidRPr="0048542F">
        <w:t>Kumaravadivelu, B. (1994) The Postmethod Condition: (E)merging Strategies for Second/Foreign Language Teaching. </w:t>
      </w:r>
      <w:r w:rsidRPr="0048542F">
        <w:rPr>
          <w:i/>
          <w:iCs/>
        </w:rPr>
        <w:t>TESOL Quarterly</w:t>
      </w:r>
      <w:r w:rsidRPr="0048542F">
        <w:t>, </w:t>
      </w:r>
      <w:r w:rsidRPr="0048542F">
        <w:rPr>
          <w:i/>
          <w:iCs/>
        </w:rPr>
        <w:t>28</w:t>
      </w:r>
      <w:r w:rsidRPr="0048542F">
        <w:t>(1), 27–48.</w:t>
      </w:r>
    </w:p>
    <w:p w14:paraId="01BDEB24" w14:textId="77777777" w:rsidR="0048542F" w:rsidRPr="0048542F" w:rsidRDefault="0048542F" w:rsidP="0048542F">
      <w:r w:rsidRPr="0048542F">
        <w:t>Available </w:t>
      </w:r>
      <w:proofErr w:type="gramStart"/>
      <w:r w:rsidRPr="0048542F">
        <w:t>at :</w:t>
      </w:r>
      <w:proofErr w:type="gramEnd"/>
      <w:r w:rsidRPr="0048542F">
        <w:t> </w:t>
      </w:r>
      <w:hyperlink r:id="rId6" w:history="1">
        <w:r w:rsidRPr="0048542F">
          <w:rPr>
            <w:rStyle w:val="Hyperlink"/>
          </w:rPr>
          <w:t>https://doi.org/10.2307/3587197</w:t>
        </w:r>
      </w:hyperlink>
      <w:r w:rsidRPr="0048542F">
        <w:t> (Accessed: 6 October 2022).</w:t>
      </w:r>
    </w:p>
    <w:p w14:paraId="6DF26D36" w14:textId="77777777" w:rsidR="0048542F" w:rsidRPr="0048542F" w:rsidRDefault="0048542F" w:rsidP="0048542F">
      <w:r w:rsidRPr="0048542F">
        <w:t>Lewis, M. (1993) </w:t>
      </w:r>
      <w:r w:rsidRPr="0048542F">
        <w:rPr>
          <w:i/>
          <w:iCs/>
        </w:rPr>
        <w:t>The Lexical Approach</w:t>
      </w:r>
      <w:r w:rsidRPr="0048542F">
        <w:t>. London: London Teaching Publications.</w:t>
      </w:r>
    </w:p>
    <w:p w14:paraId="0854A61C" w14:textId="77777777" w:rsidR="0048542F" w:rsidRPr="0048542F" w:rsidRDefault="0048542F" w:rsidP="0048542F">
      <w:r w:rsidRPr="0048542F">
        <w:t>Nunan, D. (2004) </w:t>
      </w:r>
      <w:r w:rsidRPr="0048542F">
        <w:rPr>
          <w:i/>
          <w:iCs/>
        </w:rPr>
        <w:t>Task Based Learning and teaching</w:t>
      </w:r>
      <w:r w:rsidRPr="0048542F">
        <w:t>. Cambridge: Cambridge University Press.</w:t>
      </w:r>
    </w:p>
    <w:p w14:paraId="32754362" w14:textId="77777777" w:rsidR="0048542F" w:rsidRPr="0048542F" w:rsidRDefault="0048542F" w:rsidP="0048542F">
      <w:r w:rsidRPr="0048542F">
        <w:t>Prabhu, N. S. (1990) There Is No Best Method-Why? </w:t>
      </w:r>
      <w:r w:rsidRPr="0048542F">
        <w:rPr>
          <w:i/>
          <w:iCs/>
        </w:rPr>
        <w:t>TESOL Quarterly</w:t>
      </w:r>
      <w:r w:rsidRPr="0048542F">
        <w:t>, </w:t>
      </w:r>
      <w:r w:rsidRPr="0048542F">
        <w:rPr>
          <w:i/>
          <w:iCs/>
        </w:rPr>
        <w:t>24</w:t>
      </w:r>
      <w:r w:rsidRPr="0048542F">
        <w:t>(2), 161–176. Available at: </w:t>
      </w:r>
      <w:hyperlink r:id="rId7" w:history="1">
        <w:r w:rsidRPr="0048542F">
          <w:rPr>
            <w:rStyle w:val="Hyperlink"/>
          </w:rPr>
          <w:t>https://doi.org/10.2307/3586897</w:t>
        </w:r>
      </w:hyperlink>
      <w:r w:rsidRPr="0048542F">
        <w:t> (Accessed: 6 October 2022).</w:t>
      </w:r>
    </w:p>
    <w:p w14:paraId="57A6DDD1" w14:textId="77777777" w:rsidR="0048542F" w:rsidRPr="0048542F" w:rsidRDefault="0048542F" w:rsidP="0048542F">
      <w:r w:rsidRPr="0048542F">
        <w:t>Richards, J. &amp; Rogers, T. (2001) </w:t>
      </w:r>
      <w:r w:rsidRPr="0048542F">
        <w:rPr>
          <w:i/>
          <w:iCs/>
        </w:rPr>
        <w:t>Approaches and methods in language teaching</w:t>
      </w:r>
      <w:r w:rsidRPr="0048542F">
        <w:t>. Cambridge: Cambridge University Press.</w:t>
      </w:r>
    </w:p>
    <w:p w14:paraId="37988540" w14:textId="77777777" w:rsidR="0048542F" w:rsidRPr="0048542F" w:rsidRDefault="0048542F" w:rsidP="0048542F">
      <w:r w:rsidRPr="0048542F">
        <w:t>Spiro, J. (2013) Changing Methodologies in TESOL. Edinburgh: Edinburgh University Press, Web.</w:t>
      </w:r>
    </w:p>
    <w:p w14:paraId="713CB86C" w14:textId="77777777" w:rsidR="0048542F" w:rsidRPr="0048542F" w:rsidRDefault="0048542F" w:rsidP="0048542F">
      <w:r w:rsidRPr="0048542F">
        <w:t>Willis, J. (1996) </w:t>
      </w:r>
      <w:r w:rsidRPr="0048542F">
        <w:rPr>
          <w:i/>
          <w:iCs/>
        </w:rPr>
        <w:t>A Framework for Task Based Learning</w:t>
      </w:r>
      <w:r w:rsidRPr="0048542F">
        <w:t>. Longman.</w:t>
      </w:r>
    </w:p>
    <w:p w14:paraId="417BEEB6" w14:textId="77777777" w:rsidR="0048542F" w:rsidRPr="0048542F" w:rsidRDefault="0048542F" w:rsidP="0048542F"/>
    <w:p w14:paraId="5D928A33" w14:textId="32F0EC2D" w:rsidR="0031327A" w:rsidRDefault="0031327A" w:rsidP="0031327A"/>
    <w:sectPr w:rsidR="00313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8B6"/>
    <w:multiLevelType w:val="multilevel"/>
    <w:tmpl w:val="CA6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A2F98"/>
    <w:multiLevelType w:val="multilevel"/>
    <w:tmpl w:val="0E9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92E95"/>
    <w:multiLevelType w:val="multilevel"/>
    <w:tmpl w:val="9D3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F7980"/>
    <w:multiLevelType w:val="multilevel"/>
    <w:tmpl w:val="D71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3080E"/>
    <w:multiLevelType w:val="multilevel"/>
    <w:tmpl w:val="737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4A41"/>
    <w:multiLevelType w:val="multilevel"/>
    <w:tmpl w:val="E64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878CC"/>
    <w:multiLevelType w:val="multilevel"/>
    <w:tmpl w:val="D6F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26538"/>
    <w:multiLevelType w:val="multilevel"/>
    <w:tmpl w:val="D472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93E61"/>
    <w:multiLevelType w:val="multilevel"/>
    <w:tmpl w:val="C60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21A5A"/>
    <w:multiLevelType w:val="multilevel"/>
    <w:tmpl w:val="33A6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521E4"/>
    <w:multiLevelType w:val="multilevel"/>
    <w:tmpl w:val="D60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B0DF8"/>
    <w:multiLevelType w:val="multilevel"/>
    <w:tmpl w:val="31F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4111B"/>
    <w:multiLevelType w:val="multilevel"/>
    <w:tmpl w:val="D95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577DD"/>
    <w:multiLevelType w:val="multilevel"/>
    <w:tmpl w:val="788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68622">
    <w:abstractNumId w:val="8"/>
  </w:num>
  <w:num w:numId="2" w16cid:durableId="1509440408">
    <w:abstractNumId w:val="10"/>
  </w:num>
  <w:num w:numId="3" w16cid:durableId="470753000">
    <w:abstractNumId w:val="13"/>
  </w:num>
  <w:num w:numId="4" w16cid:durableId="684862305">
    <w:abstractNumId w:val="11"/>
  </w:num>
  <w:num w:numId="5" w16cid:durableId="459886659">
    <w:abstractNumId w:val="12"/>
  </w:num>
  <w:num w:numId="6" w16cid:durableId="584923701">
    <w:abstractNumId w:val="4"/>
  </w:num>
  <w:num w:numId="7" w16cid:durableId="1853371735">
    <w:abstractNumId w:val="9"/>
  </w:num>
  <w:num w:numId="8" w16cid:durableId="675690890">
    <w:abstractNumId w:val="5"/>
  </w:num>
  <w:num w:numId="9" w16cid:durableId="226769307">
    <w:abstractNumId w:val="0"/>
  </w:num>
  <w:num w:numId="10" w16cid:durableId="760294233">
    <w:abstractNumId w:val="3"/>
  </w:num>
  <w:num w:numId="11" w16cid:durableId="1183933707">
    <w:abstractNumId w:val="6"/>
  </w:num>
  <w:num w:numId="12" w16cid:durableId="1290283295">
    <w:abstractNumId w:val="1"/>
  </w:num>
  <w:num w:numId="13" w16cid:durableId="1820341013">
    <w:abstractNumId w:val="7"/>
  </w:num>
  <w:num w:numId="14" w16cid:durableId="40796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7A"/>
    <w:rsid w:val="000E3FA0"/>
    <w:rsid w:val="001E4084"/>
    <w:rsid w:val="001E6D39"/>
    <w:rsid w:val="0031327A"/>
    <w:rsid w:val="0048542F"/>
    <w:rsid w:val="004E5A85"/>
    <w:rsid w:val="005B48C2"/>
    <w:rsid w:val="006D0506"/>
    <w:rsid w:val="007F0CC6"/>
    <w:rsid w:val="00B4289C"/>
    <w:rsid w:val="00CE0007"/>
    <w:rsid w:val="00E65126"/>
    <w:rsid w:val="00F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49FCD"/>
  <w15:chartTrackingRefBased/>
  <w15:docId w15:val="{57F1FF03-AD8D-784A-95FA-0E2BD0F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1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C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C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E3FA0"/>
  </w:style>
  <w:style w:type="character" w:styleId="FollowedHyperlink">
    <w:name w:val="FollowedHyperlink"/>
    <w:basedOn w:val="DefaultParagraphFont"/>
    <w:uiPriority w:val="99"/>
    <w:semiHidden/>
    <w:unhideWhenUsed/>
    <w:rsid w:val="000E3F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E3FA0"/>
    <w:rPr>
      <w:b/>
      <w:bCs/>
    </w:rPr>
  </w:style>
  <w:style w:type="character" w:styleId="Emphasis">
    <w:name w:val="Emphasis"/>
    <w:basedOn w:val="DefaultParagraphFont"/>
    <w:uiPriority w:val="20"/>
    <w:qFormat/>
    <w:rsid w:val="000E3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307/3586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307/3587197" TargetMode="External"/><Relationship Id="rId5" Type="http://schemas.openxmlformats.org/officeDocument/2006/relationships/hyperlink" Target="http://www.jstor.org/stable/402644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Glass</dc:creator>
  <cp:keywords/>
  <dc:description/>
  <cp:lastModifiedBy>Jon Glass</cp:lastModifiedBy>
  <cp:revision>2</cp:revision>
  <dcterms:created xsi:type="dcterms:W3CDTF">2026-01-27T12:58:00Z</dcterms:created>
  <dcterms:modified xsi:type="dcterms:W3CDTF">2026-01-27T12:58:00Z</dcterms:modified>
</cp:coreProperties>
</file>