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B9EC" w14:textId="77777777" w:rsidR="001E4084" w:rsidRPr="001E4084" w:rsidRDefault="001E4084" w:rsidP="001E4084">
      <w:r w:rsidRPr="001E4084">
        <w:t>TBL has branched out from CLT, taking the notion of a meaningful task even further by claiming it is more conducive to L2 acquisition than other techniques. The framework suggested by Jane and Dave Willis (1996) divides the lesson into three stages: pre-task, task cycle, and language focus. It is only at the end of the session that the learner deals with any language issues that have arisen. They might listen to a dialogue or read a text that forms a basis for the task or practise any features of the language that have caused problems. In its weaker version, TBL puts the reproductive use of the language before the creative use, thus allowing students to practise features that might come in handy when completing the task (see Nunan, 2004, for examples).</w:t>
      </w:r>
    </w:p>
    <w:p w14:paraId="53BA3B45" w14:textId="77777777" w:rsidR="001E4084" w:rsidRPr="001E4084" w:rsidRDefault="001E4084" w:rsidP="001E4084">
      <w:hyperlink r:id="rId5" w:history="1">
        <w:r w:rsidRPr="001E4084">
          <w:rPr>
            <w:rStyle w:val="Hyperlink"/>
          </w:rPr>
          <w:t>Stop and think.png</w:t>
        </w:r>
      </w:hyperlink>
      <w:r w:rsidRPr="001E4084">
        <w:t>Watch part of this conference webinar by well-known writer and linguist Rod Ellis. The following timestamps direct you to relevant parts, though you may wish to watch the entire video. As you watch, consider the following questions:</w:t>
      </w:r>
    </w:p>
    <w:p w14:paraId="2A80AA2C" w14:textId="77777777" w:rsidR="001E4084" w:rsidRPr="001E4084" w:rsidRDefault="001E4084" w:rsidP="001E4084">
      <w:pPr>
        <w:numPr>
          <w:ilvl w:val="0"/>
          <w:numId w:val="14"/>
        </w:numPr>
      </w:pPr>
      <w:r w:rsidRPr="001E4084">
        <w:t>What is a task? (2.25–9.30)</w:t>
      </w:r>
    </w:p>
    <w:p w14:paraId="250D32B4" w14:textId="77777777" w:rsidR="001E4084" w:rsidRPr="001E4084" w:rsidRDefault="001E4084" w:rsidP="001E4084">
      <w:pPr>
        <w:numPr>
          <w:ilvl w:val="0"/>
          <w:numId w:val="14"/>
        </w:numPr>
      </w:pPr>
      <w:r w:rsidRPr="001E4084">
        <w:t>What types of </w:t>
      </w:r>
      <w:proofErr w:type="gramStart"/>
      <w:r w:rsidRPr="001E4084">
        <w:t>task</w:t>
      </w:r>
      <w:proofErr w:type="gramEnd"/>
      <w:r w:rsidRPr="001E4084">
        <w:t> can be used in this approach? (16.30–27.40)</w:t>
      </w:r>
    </w:p>
    <w:p w14:paraId="065ED945" w14:textId="77777777" w:rsidR="001E4084" w:rsidRPr="001E4084" w:rsidRDefault="001E4084" w:rsidP="001E4084">
      <w:hyperlink r:id="rId6" w:history="1">
        <w:r w:rsidRPr="001E4084">
          <w:rPr>
            <w:rStyle w:val="Hyperlink"/>
          </w:rPr>
          <w:t>Rod Ellis - Using tasks in language teaching</w:t>
        </w:r>
      </w:hyperlink>
    </w:p>
    <w:p w14:paraId="7FC1D02E" w14:textId="77777777" w:rsidR="001E4084" w:rsidRPr="001E4084" w:rsidRDefault="001E4084" w:rsidP="001E4084">
      <w:r w:rsidRPr="001E4084">
        <w:br/>
      </w:r>
      <w:r w:rsidRPr="001E4084">
        <w:br/>
      </w:r>
      <w:r w:rsidRPr="001E4084">
        <w:br/>
      </w:r>
    </w:p>
    <w:p w14:paraId="495C63AE" w14:textId="77777777" w:rsidR="001E4084" w:rsidRPr="001E4084" w:rsidRDefault="001E4084" w:rsidP="001E4084">
      <w:r w:rsidRPr="001E4084">
        <w:rPr>
          <w:b/>
          <w:bCs/>
        </w:rPr>
        <w:t>Rod Ellis - Using tasks in language teaching</w:t>
      </w:r>
      <w:r w:rsidRPr="001E4084">
        <w:t> - </w:t>
      </w:r>
      <w:hyperlink r:id="rId7" w:history="1">
        <w:r w:rsidRPr="001E4084">
          <w:rPr>
            <w:rStyle w:val="Hyperlink"/>
          </w:rPr>
          <w:t>https://www.youtube.com/watch?v=jsBTQgE8uhw</w:t>
        </w:r>
      </w:hyperlink>
    </w:p>
    <w:p w14:paraId="7868E47F" w14:textId="77777777" w:rsidR="001E4084" w:rsidRPr="001E4084" w:rsidRDefault="001E4084" w:rsidP="001E4084">
      <w:r w:rsidRPr="001E4084">
        <w:rPr>
          <w:b/>
          <w:bCs/>
        </w:rPr>
        <w:t>The Lexical Approach</w:t>
      </w:r>
    </w:p>
    <w:p w14:paraId="6B12D79E" w14:textId="77777777" w:rsidR="001E4084" w:rsidRPr="001E4084" w:rsidRDefault="001E4084" w:rsidP="001E4084">
      <w:r w:rsidRPr="001E4084">
        <w:t>The Lexical Approach, whose main advocate is Michael Lewis (1993), marked a shift from grammaticalised lexis to lexicalised grammar. For example, instead of teaching 'will' as an exponent of the future, the teacher will present a set of archetypical utterances such as 'I'll email you' or 'I'll help you if I can'. The approach developed as a result of increased research into corpora (large databases of authentic, real-life texts, both written and spoken) and focused on ‘multi-word prefabricated chunks' (Lewis 1997, p.3) – that is, collocations, idioms, and fixed and semi-fixed phrases. Lewis claimed that acquiring a vast number of such phrases might lead to mastery in a language.</w:t>
      </w:r>
    </w:p>
    <w:p w14:paraId="4CE6AF6D" w14:textId="77777777" w:rsidR="001E4084" w:rsidRPr="001E4084" w:rsidRDefault="001E4084" w:rsidP="001E4084">
      <w:r w:rsidRPr="001E4084">
        <w:t>The key to success is not necessarily formal teaching, but sufficient input. Therefore, activities often involve students noticing lexical chunks in reading and listening texts and using them to generate further examples.</w:t>
      </w:r>
    </w:p>
    <w:p w14:paraId="48E4B925" w14:textId="77777777" w:rsidR="001E4084" w:rsidRPr="001E4084" w:rsidRDefault="001E4084" w:rsidP="001E4084"/>
    <w:p w14:paraId="5D928A33" w14:textId="32F0EC2D" w:rsidR="0031327A" w:rsidRDefault="0031327A" w:rsidP="0031327A"/>
    <w:sectPr w:rsidR="00313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8"/>
  </w:num>
  <w:num w:numId="2" w16cid:durableId="1509440408">
    <w:abstractNumId w:val="10"/>
  </w:num>
  <w:num w:numId="3" w16cid:durableId="470753000">
    <w:abstractNumId w:val="13"/>
  </w:num>
  <w:num w:numId="4" w16cid:durableId="684862305">
    <w:abstractNumId w:val="11"/>
  </w:num>
  <w:num w:numId="5" w16cid:durableId="459886659">
    <w:abstractNumId w:val="12"/>
  </w:num>
  <w:num w:numId="6" w16cid:durableId="584923701">
    <w:abstractNumId w:val="4"/>
  </w:num>
  <w:num w:numId="7" w16cid:durableId="1853371735">
    <w:abstractNumId w:val="9"/>
  </w:num>
  <w:num w:numId="8" w16cid:durableId="675690890">
    <w:abstractNumId w:val="5"/>
  </w:num>
  <w:num w:numId="9" w16cid:durableId="226769307">
    <w:abstractNumId w:val="0"/>
  </w:num>
  <w:num w:numId="10" w16cid:durableId="760294233">
    <w:abstractNumId w:val="3"/>
  </w:num>
  <w:num w:numId="11" w16cid:durableId="1183933707">
    <w:abstractNumId w:val="6"/>
  </w:num>
  <w:num w:numId="12" w16cid:durableId="1290283295">
    <w:abstractNumId w:val="1"/>
  </w:num>
  <w:num w:numId="13" w16cid:durableId="1820341013">
    <w:abstractNumId w:val="7"/>
  </w:num>
  <w:num w:numId="14" w16cid:durableId="407969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E4084"/>
    <w:rsid w:val="001E6D39"/>
    <w:rsid w:val="0031327A"/>
    <w:rsid w:val="004E5A85"/>
    <w:rsid w:val="005B48C2"/>
    <w:rsid w:val="006D0506"/>
    <w:rsid w:val="007F0CC6"/>
    <w:rsid w:val="00B4289C"/>
    <w:rsid w:val="00CE0007"/>
    <w:rsid w:val="00E65126"/>
    <w:rsid w:val="00F62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jsBTQgE8uh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embed/jsBTQgE8uhw" TargetMode="External"/><Relationship Id="rId5" Type="http://schemas.openxmlformats.org/officeDocument/2006/relationships/hyperlink" Target="https://uodcr.derby.ac.uk/bbcswebdav/pid-8950825-dt-content-rid-28484232_1/xid-28484232_1?Kq3cZcYS15=2dd9f7cd8c774315abd74739402dafae&amp;VxJw3wfC56=1769519413&amp;3cCnGYSz89=wL4A8L%2FuMOPt879FrdUYr06C3Or9qx1Vz4UHsPwr%2FBI%3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2026-01-27T12:56:00Z</dcterms:created>
  <dcterms:modified xsi:type="dcterms:W3CDTF">2026-01-27T12:56:00Z</dcterms:modified>
</cp:coreProperties>
</file>