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33FA" w14:textId="2D714C30" w:rsidR="00FA4E36" w:rsidRDefault="00FA4E36" w:rsidP="00FA4E36">
      <w:r>
        <w:t>EQUAL OPPRTUNITY AND DIVERSITY</w:t>
      </w:r>
    </w:p>
    <w:p w14:paraId="397307A2" w14:textId="4B92A6C8" w:rsidR="00FA4E36" w:rsidRPr="00FA4E36" w:rsidRDefault="00FA4E36" w:rsidP="00FA4E36">
      <w:r w:rsidRPr="00FA4E36">
        <w:t>Equal opportunity and diversity are interdependent. The former is linked to legislation against unjustified discrimination (e.g., discrimination on the basis of age, gender, ethnic background, race, etc.), while the latter builds upon it but has a broader focus, as it is related to acknowledging, accepting, and maximising the potential for visible and invisible differences between the learners in the classroom and the teachers in the staff room.</w:t>
      </w:r>
    </w:p>
    <w:p w14:paraId="0CF898AA" w14:textId="77777777" w:rsidR="00FA4E36" w:rsidRPr="00FA4E36" w:rsidRDefault="00FA4E36" w:rsidP="00FA4E36">
      <w:r w:rsidRPr="00FA4E36">
        <w:t>According to Hunt and Brown (2008, p. 22),</w:t>
      </w:r>
    </w:p>
    <w:p w14:paraId="380557D2" w14:textId="77777777" w:rsidR="00FA4E36" w:rsidRPr="00FA4E36" w:rsidRDefault="00FA4E36" w:rsidP="00FA4E36">
      <w:r w:rsidRPr="00FA4E36">
        <w:rPr>
          <w:i/>
          <w:iCs/>
        </w:rPr>
        <w:t>"A multicultural class is a mini-world within which to explore human issues of global importance. The greater the mix of age, language, race, colour, religion, gender, sexual orientation, the more positive the action teachers have to take to provide equality of opportunity to participate".</w:t>
      </w:r>
    </w:p>
    <w:p w14:paraId="4006F79E" w14:textId="77777777" w:rsidR="00FA4E36" w:rsidRPr="00FA4E36" w:rsidRDefault="00FA4E36" w:rsidP="00FA4E36">
      <w:r w:rsidRPr="00FA4E36">
        <w:rPr>
          <w:b/>
          <w:bCs/>
        </w:rPr>
        <w:t>Global citizenship and intercultural dialogue</w:t>
      </w:r>
    </w:p>
    <w:p w14:paraId="66564A8D" w14:textId="77777777" w:rsidR="00FA4E36" w:rsidRPr="00FA4E36" w:rsidRDefault="00FA4E36" w:rsidP="00FA4E36">
      <w:r w:rsidRPr="00FA4E36">
        <w:t>Watch from 30.25 to 38.46 of the following </w:t>
      </w:r>
      <w:proofErr w:type="gramStart"/>
      <w:r w:rsidRPr="00FA4E36">
        <w:t>video</w:t>
      </w:r>
      <w:proofErr w:type="gramEnd"/>
      <w:r w:rsidRPr="00FA4E36">
        <w:t> of the TESOL conference in Korea. The video lasts 40 minutes, and the focus of the last 10 minutes is globalisation in the ELT classroom. Dr Kumaravadivelu identifies a problem with current teaching, in which developing </w:t>
      </w:r>
      <w:hyperlink r:id="rId5" w:history="1">
        <w:r w:rsidRPr="00FA4E36">
          <w:rPr>
            <w:rStyle w:val="Hyperlink"/>
          </w:rPr>
          <w:t>L2 cultural competence</w:t>
        </w:r>
      </w:hyperlink>
      <w:r w:rsidRPr="00FA4E36">
        <w:t> is closely related to developing </w:t>
      </w:r>
      <w:hyperlink r:id="rId6" w:history="1">
        <w:r w:rsidRPr="00FA4E36">
          <w:rPr>
            <w:rStyle w:val="Hyperlink"/>
          </w:rPr>
          <w:t>L2 linguistic competence</w:t>
        </w:r>
      </w:hyperlink>
      <w:r w:rsidRPr="00FA4E36">
        <w:t>.</w:t>
      </w:r>
    </w:p>
    <w:p w14:paraId="1777017B" w14:textId="77777777" w:rsidR="00FA4E36" w:rsidRPr="00FA4E36" w:rsidRDefault="00FA4E36" w:rsidP="00FA4E36">
      <w:hyperlink r:id="rId7" w:history="1">
        <w:r w:rsidRPr="00FA4E36">
          <w:rPr>
            <w:rStyle w:val="Hyperlink"/>
          </w:rPr>
          <w:t>Dr. </w:t>
        </w:r>
        <w:proofErr w:type="spellStart"/>
        <w:r w:rsidRPr="00FA4E36">
          <w:rPr>
            <w:rStyle w:val="Hyperlink"/>
          </w:rPr>
          <w:t>Kumaravadivelu</w:t>
        </w:r>
        <w:proofErr w:type="spellEnd"/>
        <w:r w:rsidRPr="00FA4E36">
          <w:rPr>
            <w:rStyle w:val="Hyperlink"/>
          </w:rPr>
          <w:t> Plenary KOTESOL International Conference 2011</w:t>
        </w:r>
      </w:hyperlink>
    </w:p>
    <w:p w14:paraId="4B8081A2" w14:textId="77777777" w:rsidR="00FA4E36" w:rsidRPr="00FA4E36" w:rsidRDefault="00FA4E36" w:rsidP="00FA4E36">
      <w:r w:rsidRPr="00FA4E36">
        <w:rPr>
          <w:b/>
          <w:bCs/>
        </w:rPr>
        <w:t>Dr. Kumaravadivelu Plenary KOTESOL International Conference 2011</w:t>
      </w:r>
      <w:r w:rsidRPr="00FA4E36">
        <w:t> - </w:t>
      </w:r>
      <w:hyperlink r:id="rId8" w:history="1">
        <w:r w:rsidRPr="00FA4E36">
          <w:rPr>
            <w:rStyle w:val="Hyperlink"/>
          </w:rPr>
          <w:t>https://www.youtube.com/watch?v=qBWRgi9_bB4</w:t>
        </w:r>
      </w:hyperlink>
    </w:p>
    <w:p w14:paraId="1BF9F54D" w14:textId="77777777" w:rsidR="00FA4E36" w:rsidRPr="00FA4E36" w:rsidRDefault="00FA4E36" w:rsidP="00FA4E36">
      <w:r w:rsidRPr="00FA4E36">
        <w:t>As a result of this relationship, English cultural beliefs and practices are often the focus, marginalising the local values. The goal is cultural assimilation. However, this approach is too narrow for our globalised and globalising world. Dr Kumaravadivelu suggests that, to overcome this, teachers must refer to and raise global cultural consciousness. To do that, they must recognise cultural globalisation and the multiplicity of cultural realities and acknowledge that learners are not 'blank slates', but rather agents who bring cultural awareness and adaptability to the classroom.</w:t>
      </w:r>
    </w:p>
    <w:p w14:paraId="5F444F75" w14:textId="77777777" w:rsidR="00FA4E36" w:rsidRPr="00FA4E36" w:rsidRDefault="00FA4E36" w:rsidP="00FA4E36">
      <w:r w:rsidRPr="00FA4E36">
        <w:t>Spiro (2013) argues that language teaching can play an important role in the negotiations between cultures. To read more, see Spiro (2013), section 9.3.</w:t>
      </w:r>
    </w:p>
    <w:p w14:paraId="5AA91617" w14:textId="77777777" w:rsidR="00FA4E36" w:rsidRPr="00FA4E36" w:rsidRDefault="00FA4E36" w:rsidP="00FA4E36">
      <w:r w:rsidRPr="00FA4E36">
        <w:t>According to the British Council handbook of Equal Opportunity and Diversity (2009), available from the 'Downloads' section of the '</w:t>
      </w:r>
      <w:hyperlink r:id="rId9" w:history="1">
        <w:r w:rsidRPr="00FA4E36">
          <w:rPr>
            <w:rStyle w:val="Hyperlink"/>
          </w:rPr>
          <w:t>Equal opportunity and diversity: The handbook for teachers of English</w:t>
        </w:r>
      </w:hyperlink>
      <w:r w:rsidRPr="00FA4E36">
        <w:t>' page of the British Council website, these issues should be incorporated into English-language teaching for the benefit of global citizenship and the related intercultural dialogue. Global citizenship involves developing competencies to allow learners to help make the world a more just and sustainable place in which to live (</w:t>
      </w:r>
      <w:hyperlink r:id="rId10" w:history="1">
        <w:r w:rsidRPr="00FA4E36">
          <w:rPr>
            <w:rStyle w:val="Hyperlink"/>
          </w:rPr>
          <w:t>Oxfam</w:t>
        </w:r>
      </w:hyperlink>
      <w:r w:rsidRPr="00FA4E36">
        <w:t>). Intercultural dialogue accepts the existence of differences (in beliefs, opinions and values) and promote</w:t>
      </w:r>
      <w:r w:rsidRPr="00FA4E36">
        <w:lastRenderedPageBreak/>
        <w:t>s mutual trust and understanding of these differences. When global citizenship and intercultural dialogue are part of the ELT curriculum, the brings various benefits (Hunt &amp; Brown 2008):</w:t>
      </w:r>
    </w:p>
    <w:p w14:paraId="23C16159" w14:textId="77777777" w:rsidR="00FA4E36" w:rsidRPr="00FA4E36" w:rsidRDefault="00FA4E36" w:rsidP="00FA4E36">
      <w:pPr>
        <w:numPr>
          <w:ilvl w:val="0"/>
          <w:numId w:val="19"/>
        </w:numPr>
      </w:pPr>
      <w:r w:rsidRPr="00FA4E36">
        <w:t>Real-life experiences are used to develop language.</w:t>
      </w:r>
    </w:p>
    <w:p w14:paraId="4CC069E0" w14:textId="77777777" w:rsidR="00FA4E36" w:rsidRPr="00FA4E36" w:rsidRDefault="00FA4E36" w:rsidP="00FA4E36">
      <w:pPr>
        <w:numPr>
          <w:ilvl w:val="0"/>
          <w:numId w:val="19"/>
        </w:numPr>
      </w:pPr>
      <w:r w:rsidRPr="00FA4E36">
        <w:t>A common language of global values is used to clarify the context and complexity of specific global issues.</w:t>
      </w:r>
    </w:p>
    <w:p w14:paraId="0CAA885A" w14:textId="77777777" w:rsidR="00FA4E36" w:rsidRPr="00FA4E36" w:rsidRDefault="00FA4E36" w:rsidP="00FA4E36">
      <w:pPr>
        <w:numPr>
          <w:ilvl w:val="0"/>
          <w:numId w:val="19"/>
        </w:numPr>
      </w:pPr>
      <w:r w:rsidRPr="00FA4E36">
        <w:t>There </w:t>
      </w:r>
      <w:proofErr w:type="gramStart"/>
      <w:r w:rsidRPr="00FA4E36">
        <w:t>is</w:t>
      </w:r>
      <w:proofErr w:type="gramEnd"/>
      <w:r w:rsidRPr="00FA4E36">
        <w:t> awareness and appreciation of similarities and differences.</w:t>
      </w:r>
    </w:p>
    <w:p w14:paraId="053D8D3C" w14:textId="77777777" w:rsidR="00FA4E36" w:rsidRPr="00FA4E36" w:rsidRDefault="00FA4E36" w:rsidP="00FA4E36">
      <w:pPr>
        <w:numPr>
          <w:ilvl w:val="0"/>
          <w:numId w:val="19"/>
        </w:numPr>
      </w:pPr>
      <w:r w:rsidRPr="00FA4E36">
        <w:t>Motivation is increased.</w:t>
      </w:r>
    </w:p>
    <w:p w14:paraId="255FF48A" w14:textId="77777777" w:rsidR="00FA4E36" w:rsidRPr="00FA4E36" w:rsidRDefault="00FA4E36" w:rsidP="00FA4E36"/>
    <w:p w14:paraId="5D928A33" w14:textId="32F0EC2D" w:rsidR="0031327A" w:rsidRDefault="0031327A" w:rsidP="0031327A"/>
    <w:sectPr w:rsidR="00313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97224"/>
    <w:multiLevelType w:val="multilevel"/>
    <w:tmpl w:val="5E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1"/>
  </w:num>
  <w:num w:numId="2" w16cid:durableId="1509440408">
    <w:abstractNumId w:val="14"/>
  </w:num>
  <w:num w:numId="3" w16cid:durableId="470753000">
    <w:abstractNumId w:val="17"/>
  </w:num>
  <w:num w:numId="4" w16cid:durableId="684862305">
    <w:abstractNumId w:val="15"/>
  </w:num>
  <w:num w:numId="5" w16cid:durableId="459886659">
    <w:abstractNumId w:val="16"/>
  </w:num>
  <w:num w:numId="6" w16cid:durableId="584923701">
    <w:abstractNumId w:val="6"/>
  </w:num>
  <w:num w:numId="7" w16cid:durableId="1853371735">
    <w:abstractNumId w:val="12"/>
  </w:num>
  <w:num w:numId="8" w16cid:durableId="675690890">
    <w:abstractNumId w:val="7"/>
  </w:num>
  <w:num w:numId="9" w16cid:durableId="226769307">
    <w:abstractNumId w:val="2"/>
  </w:num>
  <w:num w:numId="10" w16cid:durableId="760294233">
    <w:abstractNumId w:val="5"/>
  </w:num>
  <w:num w:numId="11" w16cid:durableId="1183933707">
    <w:abstractNumId w:val="8"/>
  </w:num>
  <w:num w:numId="12" w16cid:durableId="1290283295">
    <w:abstractNumId w:val="3"/>
  </w:num>
  <w:num w:numId="13" w16cid:durableId="1820341013">
    <w:abstractNumId w:val="10"/>
  </w:num>
  <w:num w:numId="14" w16cid:durableId="407969122">
    <w:abstractNumId w:val="4"/>
  </w:num>
  <w:num w:numId="15" w16cid:durableId="526794770">
    <w:abstractNumId w:val="13"/>
  </w:num>
  <w:num w:numId="16" w16cid:durableId="524904184">
    <w:abstractNumId w:val="9"/>
  </w:num>
  <w:num w:numId="17" w16cid:durableId="570623766">
    <w:abstractNumId w:val="0"/>
  </w:num>
  <w:num w:numId="18" w16cid:durableId="1970738896">
    <w:abstractNumId w:val="1"/>
  </w:num>
  <w:num w:numId="19" w16cid:durableId="19799883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8542F"/>
    <w:rsid w:val="004E5A85"/>
    <w:rsid w:val="005B48C2"/>
    <w:rsid w:val="006D0506"/>
    <w:rsid w:val="007313C9"/>
    <w:rsid w:val="007F0CC6"/>
    <w:rsid w:val="00B17032"/>
    <w:rsid w:val="00B4289C"/>
    <w:rsid w:val="00CE0007"/>
    <w:rsid w:val="00E65126"/>
    <w:rsid w:val="00F62A26"/>
    <w:rsid w:val="00FA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BWRgi9_bB4" TargetMode="External"/><Relationship Id="rId3" Type="http://schemas.openxmlformats.org/officeDocument/2006/relationships/settings" Target="settings.xml"/><Relationship Id="rId7" Type="http://schemas.openxmlformats.org/officeDocument/2006/relationships/hyperlink" Target="https://www.youtube.com/embed/qBWRgi9_bB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flpedia.com/Linguistic_competence" TargetMode="External"/><Relationship Id="rId11" Type="http://schemas.openxmlformats.org/officeDocument/2006/relationships/fontTable" Target="fontTable.xml"/><Relationship Id="rId5" Type="http://schemas.openxmlformats.org/officeDocument/2006/relationships/hyperlink" Target="https://www.teachingenglish.org.uk/article/culture-fifth-language-skill" TargetMode="External"/><Relationship Id="rId10" Type="http://schemas.openxmlformats.org/officeDocument/2006/relationships/hyperlink" Target="https://www.oxfam.org.uk/education/who-we-are/what-is-global-citizenship/" TargetMode="External"/><Relationship Id="rId4" Type="http://schemas.openxmlformats.org/officeDocument/2006/relationships/webSettings" Target="webSettings.xml"/><Relationship Id="rId9" Type="http://schemas.openxmlformats.org/officeDocument/2006/relationships/hyperlink" Target="https://www.teachingenglish.org.uk/article/equal-opportunity-and-diversity-handbook-teachers-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2026-01-27T13:02:00Z</dcterms:created>
  <dcterms:modified xsi:type="dcterms:W3CDTF">2026-01-27T13:02:00Z</dcterms:modified>
</cp:coreProperties>
</file>